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4" w:rsidRPr="00E0544F" w:rsidRDefault="00EB7BA2" w:rsidP="00E12996">
      <w:pPr>
        <w:jc w:val="center"/>
        <w:rPr>
          <w:rFonts w:ascii="Calibri" w:hAnsi="Calibri" w:cs="Arial"/>
          <w:b/>
          <w:noProof/>
          <w:color w:val="1F497D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55C644" wp14:editId="2FA3CB96">
                <wp:simplePos x="0" y="0"/>
                <wp:positionH relativeFrom="column">
                  <wp:posOffset>2090420</wp:posOffset>
                </wp:positionH>
                <wp:positionV relativeFrom="paragraph">
                  <wp:posOffset>10160</wp:posOffset>
                </wp:positionV>
                <wp:extent cx="2948305" cy="301625"/>
                <wp:effectExtent l="0" t="0" r="23495" b="222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01625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E0D" w:rsidRPr="003000B2" w:rsidRDefault="0068353D" w:rsidP="00CF1D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Actividad en grupo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55C644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left:0;text-align:left;margin-left:164.6pt;margin-top:.8pt;width:232.15pt;height:2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" fillcolor="#0070c0" strokecolor="#4f81bd" strokeweight=".5pt">
                <v:textbox>
                  <w:txbxContent>
                    <w:p w:rsidR="00F54E0D" w:rsidRPr="003000B2" w:rsidRDefault="0068353D" w:rsidP="00CF1DE1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>Actividad en grupo</w:t>
                      </w:r>
                    </w:p>
                  </w:txbxContent>
                </v:textbox>
              </v:shape>
            </w:pict>
          </mc:Fallback>
        </mc:AlternateContent>
      </w:r>
    </w:p>
    <w:p w:rsidR="00037C84" w:rsidRPr="0075727D" w:rsidRDefault="00037C84" w:rsidP="00EB7BA2">
      <w:pPr>
        <w:rPr>
          <w:rFonts w:ascii="Arial" w:hAnsi="Arial" w:cs="Arial"/>
          <w:b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8010"/>
      </w:tblGrid>
      <w:tr w:rsidR="00037C84" w:rsidRPr="00BB0E66" w:rsidTr="0075548F">
        <w:trPr>
          <w:trHeight w:val="665"/>
        </w:trPr>
        <w:tc>
          <w:tcPr>
            <w:tcW w:w="1800" w:type="dxa"/>
          </w:tcPr>
          <w:p w:rsidR="00037C84" w:rsidRPr="00A77BE6" w:rsidRDefault="00271A3A" w:rsidP="00271A3A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A77BE6">
              <w:rPr>
                <w:rFonts w:ascii="Arial" w:hAnsi="Arial" w:cs="Arial"/>
                <w:b/>
                <w:bCs/>
                <w:lang w:val="es-ES"/>
              </w:rPr>
              <w:t xml:space="preserve">Tipo/título de la actividad </w:t>
            </w:r>
          </w:p>
        </w:tc>
        <w:tc>
          <w:tcPr>
            <w:tcW w:w="8010" w:type="dxa"/>
          </w:tcPr>
          <w:p w:rsidR="00037C84" w:rsidRPr="00A77BE6" w:rsidRDefault="00BB0E66">
            <w:pPr>
              <w:tabs>
                <w:tab w:val="left" w:pos="720"/>
              </w:tabs>
              <w:rPr>
                <w:rFonts w:ascii="Arial" w:hAnsi="Arial" w:cs="Arial"/>
                <w:lang w:val="es-ES"/>
              </w:rPr>
            </w:pPr>
            <w:r w:rsidRPr="00A77BE6">
              <w:rPr>
                <w:rFonts w:ascii="Arial" w:hAnsi="Arial" w:cs="Arial"/>
                <w:lang w:val="es-ES"/>
              </w:rPr>
              <w:t>Comprender el artículo 33 en la pr</w:t>
            </w:r>
            <w:r>
              <w:rPr>
                <w:rFonts w:ascii="Arial" w:hAnsi="Arial" w:cs="Arial"/>
                <w:lang w:val="es-ES"/>
              </w:rPr>
              <w:t>áctica</w:t>
            </w:r>
          </w:p>
        </w:tc>
      </w:tr>
      <w:tr w:rsidR="00037C84" w:rsidRPr="003C4C88" w:rsidTr="0075548F">
        <w:tc>
          <w:tcPr>
            <w:tcW w:w="1800" w:type="dxa"/>
          </w:tcPr>
          <w:p w:rsidR="00037C84" w:rsidRPr="003C4C88" w:rsidRDefault="00271A3A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271A3A">
              <w:rPr>
                <w:rFonts w:ascii="Arial" w:hAnsi="Arial" w:cs="Arial"/>
                <w:b/>
                <w:bCs/>
                <w:lang w:val="en-GB"/>
              </w:rPr>
              <w:t xml:space="preserve">Duración total </w:t>
            </w:r>
          </w:p>
          <w:p w:rsidR="00037C84" w:rsidRPr="003C4C88" w:rsidRDefault="00037C84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037C84" w:rsidRPr="003C4C88" w:rsidRDefault="00F54E0D">
            <w:pPr>
              <w:pStyle w:val="Heading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3C4C88">
              <w:rPr>
                <w:rFonts w:cs="Arial"/>
                <w:b w:val="0"/>
                <w:bCs w:val="0"/>
                <w:sz w:val="24"/>
                <w:szCs w:val="24"/>
              </w:rPr>
              <w:t>1 hor</w:t>
            </w:r>
            <w:r w:rsidR="006F77FB">
              <w:rPr>
                <w:rFonts w:cs="Arial"/>
                <w:b w:val="0"/>
                <w:bCs w:val="0"/>
                <w:sz w:val="24"/>
                <w:szCs w:val="24"/>
              </w:rPr>
              <w:t>a</w:t>
            </w:r>
          </w:p>
        </w:tc>
      </w:tr>
      <w:tr w:rsidR="00037C84" w:rsidRPr="006F77FB" w:rsidTr="0075548F">
        <w:trPr>
          <w:trHeight w:val="435"/>
        </w:trPr>
        <w:tc>
          <w:tcPr>
            <w:tcW w:w="1800" w:type="dxa"/>
          </w:tcPr>
          <w:p w:rsidR="00037C84" w:rsidRPr="003C4C88" w:rsidRDefault="0068353D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68353D">
              <w:rPr>
                <w:rFonts w:ascii="Arial" w:hAnsi="Arial" w:cs="Arial"/>
                <w:b/>
                <w:bCs/>
                <w:lang w:val="en-GB"/>
              </w:rPr>
              <w:t xml:space="preserve">Local(es) necesario(s) </w:t>
            </w:r>
          </w:p>
          <w:p w:rsidR="00037C84" w:rsidRPr="003C4C88" w:rsidRDefault="00037C84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037C84" w:rsidRPr="00A77BE6" w:rsidRDefault="00F54E0D">
            <w:pPr>
              <w:rPr>
                <w:rFonts w:ascii="Arial" w:hAnsi="Arial" w:cs="Arial"/>
                <w:lang w:val="es-ES" w:eastAsia="en-GB"/>
              </w:rPr>
            </w:pPr>
            <w:r w:rsidRPr="00A77BE6">
              <w:rPr>
                <w:rFonts w:ascii="Arial" w:hAnsi="Arial" w:cs="Arial"/>
                <w:bCs/>
                <w:lang w:val="es-ES"/>
              </w:rPr>
              <w:t>3</w:t>
            </w:r>
            <w:r w:rsidR="00037C84" w:rsidRPr="00A77BE6">
              <w:rPr>
                <w:rFonts w:ascii="Arial" w:hAnsi="Arial" w:cs="Arial"/>
                <w:bCs/>
                <w:lang w:val="es-ES"/>
              </w:rPr>
              <w:t xml:space="preserve"> </w:t>
            </w:r>
            <w:r w:rsidR="006F77FB" w:rsidRPr="00A77BE6">
              <w:rPr>
                <w:rFonts w:ascii="Arial" w:hAnsi="Arial" w:cs="Arial"/>
                <w:bCs/>
                <w:lang w:val="es-ES"/>
              </w:rPr>
              <w:t xml:space="preserve">salas para </w:t>
            </w:r>
            <w:r w:rsidR="00387BFE">
              <w:rPr>
                <w:rFonts w:ascii="Arial" w:hAnsi="Arial" w:cs="Arial"/>
                <w:bCs/>
                <w:lang w:val="es-ES"/>
              </w:rPr>
              <w:t xml:space="preserve">que </w:t>
            </w:r>
            <w:r w:rsidR="006F77FB" w:rsidRPr="00A77BE6">
              <w:rPr>
                <w:rFonts w:ascii="Arial" w:hAnsi="Arial" w:cs="Arial"/>
                <w:bCs/>
                <w:lang w:val="es-ES"/>
              </w:rPr>
              <w:t>los subgrupos</w:t>
            </w:r>
            <w:r w:rsidR="00387BFE">
              <w:rPr>
                <w:rFonts w:ascii="Arial" w:hAnsi="Arial" w:cs="Arial"/>
                <w:bCs/>
                <w:lang w:val="es-ES"/>
              </w:rPr>
              <w:t xml:space="preserve"> se reúnan</w:t>
            </w:r>
          </w:p>
        </w:tc>
      </w:tr>
      <w:tr w:rsidR="00037C84" w:rsidRPr="003C4C88" w:rsidTr="00AE6618">
        <w:trPr>
          <w:trHeight w:val="683"/>
        </w:trPr>
        <w:tc>
          <w:tcPr>
            <w:tcW w:w="1800" w:type="dxa"/>
          </w:tcPr>
          <w:p w:rsidR="00037C84" w:rsidRPr="00A77BE6" w:rsidRDefault="0068353D" w:rsidP="008844AC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A77BE6">
              <w:rPr>
                <w:rFonts w:ascii="Arial" w:hAnsi="Arial" w:cs="Arial"/>
                <w:b/>
                <w:bCs/>
                <w:lang w:val="es-ES"/>
              </w:rPr>
              <w:t>Equipo que se necesita</w:t>
            </w:r>
          </w:p>
          <w:p w:rsidR="00037C84" w:rsidRPr="00A77BE6" w:rsidRDefault="00037C84" w:rsidP="008844AC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8010" w:type="dxa"/>
          </w:tcPr>
          <w:p w:rsidR="00387BFE" w:rsidRPr="00A77BE6" w:rsidRDefault="00F54E0D" w:rsidP="00AE6618">
            <w:pPr>
              <w:rPr>
                <w:rFonts w:ascii="Arial" w:hAnsi="Arial" w:cs="Arial"/>
                <w:bCs/>
                <w:lang w:val="es-ES"/>
              </w:rPr>
            </w:pPr>
            <w:r w:rsidRPr="00A77BE6">
              <w:rPr>
                <w:rFonts w:ascii="Arial" w:hAnsi="Arial" w:cs="Arial"/>
                <w:bCs/>
                <w:lang w:val="es-ES"/>
              </w:rPr>
              <w:t>1</w:t>
            </w:r>
            <w:r w:rsidR="00037C84" w:rsidRPr="00A77BE6">
              <w:rPr>
                <w:rFonts w:ascii="Arial" w:hAnsi="Arial" w:cs="Arial"/>
                <w:bCs/>
                <w:lang w:val="es-ES"/>
              </w:rPr>
              <w:t xml:space="preserve"> </w:t>
            </w:r>
            <w:r w:rsidR="00387BFE" w:rsidRPr="00A77BE6">
              <w:rPr>
                <w:rFonts w:ascii="Arial" w:hAnsi="Arial" w:cs="Arial"/>
                <w:bCs/>
                <w:lang w:val="es-ES"/>
              </w:rPr>
              <w:t>rotafolios y rotuladores para cada subgrupo</w:t>
            </w:r>
          </w:p>
          <w:p w:rsidR="00037C84" w:rsidRPr="00A77BE6" w:rsidRDefault="00037C84" w:rsidP="00AE6618">
            <w:pPr>
              <w:rPr>
                <w:rFonts w:ascii="Arial" w:hAnsi="Arial" w:cs="Arial"/>
                <w:bCs/>
                <w:lang w:val="es-ES"/>
              </w:rPr>
            </w:pPr>
            <w:r w:rsidRPr="00A77BE6">
              <w:rPr>
                <w:rFonts w:ascii="Arial" w:hAnsi="Arial" w:cs="Arial"/>
                <w:bCs/>
                <w:lang w:val="es-ES"/>
              </w:rPr>
              <w:t xml:space="preserve"> </w:t>
            </w:r>
          </w:p>
          <w:p w:rsidR="00387BFE" w:rsidRPr="00A77BE6" w:rsidRDefault="00387BFE" w:rsidP="00AE6618">
            <w:pPr>
              <w:rPr>
                <w:rFonts w:ascii="Arial" w:hAnsi="Arial" w:cs="Arial"/>
                <w:bCs/>
                <w:lang w:val="es-ES"/>
              </w:rPr>
            </w:pPr>
            <w:r w:rsidRPr="00A77BE6">
              <w:rPr>
                <w:rFonts w:ascii="Arial" w:hAnsi="Arial" w:cs="Arial"/>
                <w:bCs/>
                <w:lang w:val="es-ES"/>
              </w:rPr>
              <w:t>A cada subgrupo se le entregar</w:t>
            </w:r>
            <w:r>
              <w:rPr>
                <w:rFonts w:ascii="Arial" w:hAnsi="Arial" w:cs="Arial"/>
                <w:bCs/>
                <w:lang w:val="es-ES"/>
              </w:rPr>
              <w:t>án las tres preguntas y el guión, que pueden ir escritos en el rotafolios o en volantes para distribuir.</w:t>
            </w:r>
          </w:p>
          <w:p w:rsidR="00387BFE" w:rsidRPr="00A77BE6" w:rsidRDefault="00387BFE" w:rsidP="00AE6618">
            <w:pPr>
              <w:rPr>
                <w:rFonts w:ascii="Arial" w:hAnsi="Arial" w:cs="Arial"/>
                <w:bCs/>
                <w:lang w:val="es-ES"/>
              </w:rPr>
            </w:pPr>
          </w:p>
          <w:p w:rsidR="005A3A28" w:rsidRPr="003C4C88" w:rsidRDefault="005A3A28" w:rsidP="00AE6618">
            <w:pPr>
              <w:rPr>
                <w:rFonts w:ascii="Arial" w:hAnsi="Arial" w:cs="Arial"/>
                <w:bCs/>
                <w:lang w:val="en-GB"/>
              </w:rPr>
            </w:pPr>
          </w:p>
          <w:p w:rsidR="00037C84" w:rsidRPr="003C4C88" w:rsidRDefault="00037C84" w:rsidP="00AE6618">
            <w:pPr>
              <w:rPr>
                <w:rFonts w:ascii="Arial" w:hAnsi="Arial" w:cs="Arial"/>
                <w:bCs/>
                <w:lang w:val="en-GB"/>
              </w:rPr>
            </w:pPr>
          </w:p>
        </w:tc>
      </w:tr>
      <w:tr w:rsidR="00037C84" w:rsidRPr="00387BFE" w:rsidTr="00AE6618">
        <w:trPr>
          <w:trHeight w:val="683"/>
        </w:trPr>
        <w:tc>
          <w:tcPr>
            <w:tcW w:w="1800" w:type="dxa"/>
          </w:tcPr>
          <w:p w:rsidR="00037C84" w:rsidRPr="003C4C88" w:rsidRDefault="0068353D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68353D">
              <w:rPr>
                <w:rFonts w:ascii="Arial" w:hAnsi="Arial" w:cs="Arial"/>
                <w:b/>
                <w:bCs/>
                <w:lang w:val="en-GB"/>
              </w:rPr>
              <w:t xml:space="preserve">Otro apoyo </w:t>
            </w:r>
          </w:p>
        </w:tc>
        <w:tc>
          <w:tcPr>
            <w:tcW w:w="8010" w:type="dxa"/>
          </w:tcPr>
          <w:p w:rsidR="00037C84" w:rsidRPr="00A77BE6" w:rsidRDefault="00387BFE">
            <w:pPr>
              <w:rPr>
                <w:rFonts w:ascii="Arial" w:hAnsi="Arial" w:cs="Arial"/>
                <w:bCs/>
                <w:lang w:val="es-ES"/>
              </w:rPr>
            </w:pPr>
            <w:r w:rsidRPr="00A77BE6">
              <w:rPr>
                <w:rFonts w:ascii="Arial" w:hAnsi="Arial" w:cs="Arial"/>
                <w:bCs/>
                <w:lang w:val="es-ES"/>
              </w:rPr>
              <w:t xml:space="preserve">No se precisa apoyo adicional </w:t>
            </w:r>
          </w:p>
        </w:tc>
      </w:tr>
    </w:tbl>
    <w:p w:rsidR="00037C84" w:rsidRPr="00A77BE6" w:rsidRDefault="00037C84" w:rsidP="001B7CFB">
      <w:pPr>
        <w:rPr>
          <w:rFonts w:ascii="Arial" w:hAnsi="Arial" w:cs="Arial"/>
          <w:b/>
          <w:bCs/>
          <w:lang w:val="es-ES"/>
        </w:rPr>
      </w:pPr>
    </w:p>
    <w:p w:rsidR="00037C84" w:rsidRPr="00A77BE6" w:rsidRDefault="00453E59" w:rsidP="007522AB">
      <w:pPr>
        <w:tabs>
          <w:tab w:val="left" w:pos="720"/>
        </w:tabs>
        <w:rPr>
          <w:rFonts w:ascii="Arial" w:hAnsi="Arial" w:cs="Arial"/>
          <w:lang w:val="es-ES"/>
        </w:rPr>
      </w:pPr>
      <w:r w:rsidRPr="00A77BE6">
        <w:rPr>
          <w:rFonts w:ascii="Arial" w:hAnsi="Arial" w:cs="Arial"/>
          <w:b/>
          <w:bCs/>
          <w:lang w:val="es-ES"/>
        </w:rPr>
        <w:t>Objetivo de la actividad</w:t>
      </w:r>
      <w:r w:rsidR="00037C84" w:rsidRPr="00A77BE6">
        <w:rPr>
          <w:rFonts w:ascii="Arial" w:hAnsi="Arial" w:cs="Arial"/>
          <w:b/>
          <w:bCs/>
          <w:lang w:val="es-ES"/>
        </w:rPr>
        <w:t>:</w:t>
      </w:r>
      <w:r w:rsidR="00037C84" w:rsidRPr="00A77BE6">
        <w:rPr>
          <w:rFonts w:ascii="Arial" w:hAnsi="Arial" w:cs="Arial"/>
          <w:lang w:val="es-ES"/>
        </w:rPr>
        <w:t xml:space="preserve"> </w:t>
      </w:r>
    </w:p>
    <w:p w:rsidR="00037C84" w:rsidRPr="00A77BE6" w:rsidRDefault="00037C84" w:rsidP="000F15C0">
      <w:pPr>
        <w:tabs>
          <w:tab w:val="left" w:pos="720"/>
        </w:tabs>
        <w:rPr>
          <w:rFonts w:ascii="Arial" w:hAnsi="Arial" w:cs="Arial"/>
          <w:lang w:val="es-ES"/>
        </w:rPr>
      </w:pPr>
    </w:p>
    <w:p w:rsidR="00B20012" w:rsidRPr="00A77BE6" w:rsidRDefault="00B20012" w:rsidP="001A4124">
      <w:pPr>
        <w:tabs>
          <w:tab w:val="left" w:pos="720"/>
        </w:tabs>
        <w:rPr>
          <w:rFonts w:ascii="Arial" w:hAnsi="Arial" w:cs="Arial"/>
          <w:lang w:val="es-ES"/>
        </w:rPr>
      </w:pPr>
      <w:r w:rsidRPr="00A77BE6">
        <w:rPr>
          <w:rFonts w:ascii="Arial" w:hAnsi="Arial" w:cs="Arial"/>
          <w:lang w:val="es-ES"/>
        </w:rPr>
        <w:t>Mejorar la comprensión de las funciones y los roles de los puntos focales nacionales para la Convenci</w:t>
      </w:r>
      <w:r>
        <w:rPr>
          <w:rFonts w:ascii="Arial" w:hAnsi="Arial" w:cs="Arial"/>
          <w:lang w:val="es-ES"/>
        </w:rPr>
        <w:t>ón y los marcos independientes de aplicación y vigilancia del cumplimiento, así como su interacción con la sociedad civil.</w:t>
      </w:r>
    </w:p>
    <w:p w:rsidR="00B20012" w:rsidRPr="00A77BE6" w:rsidRDefault="00B20012" w:rsidP="001A4124">
      <w:pPr>
        <w:tabs>
          <w:tab w:val="left" w:pos="720"/>
        </w:tabs>
        <w:rPr>
          <w:rFonts w:ascii="Arial" w:hAnsi="Arial" w:cs="Arial"/>
          <w:lang w:val="es-ES"/>
        </w:rPr>
      </w:pPr>
    </w:p>
    <w:p w:rsidR="007E1114" w:rsidRPr="003C4C88" w:rsidRDefault="007E1114" w:rsidP="001A4124">
      <w:pPr>
        <w:tabs>
          <w:tab w:val="left" w:pos="720"/>
        </w:tabs>
        <w:rPr>
          <w:rFonts w:ascii="Arial" w:hAnsi="Arial" w:cs="Arial"/>
          <w:lang w:val="en-GB"/>
        </w:rPr>
      </w:pPr>
    </w:p>
    <w:p w:rsidR="00037C84" w:rsidRPr="00A77BE6" w:rsidRDefault="00453E59" w:rsidP="00A77BE6">
      <w:pPr>
        <w:rPr>
          <w:rFonts w:ascii="Arial" w:hAnsi="Arial" w:cs="Arial"/>
          <w:b/>
          <w:lang w:val="es-ES"/>
        </w:rPr>
      </w:pPr>
      <w:r w:rsidRPr="00A77BE6">
        <w:rPr>
          <w:rFonts w:ascii="Arial" w:hAnsi="Arial" w:cs="Arial"/>
          <w:b/>
          <w:bCs/>
          <w:lang w:val="es-ES"/>
        </w:rPr>
        <w:t>Dinámicas, roles y tiempo necesario</w:t>
      </w:r>
      <w:r w:rsidR="00037C84" w:rsidRPr="00A77BE6">
        <w:rPr>
          <w:rFonts w:ascii="Arial" w:hAnsi="Arial" w:cs="Arial"/>
          <w:b/>
          <w:bCs/>
          <w:lang w:val="es-ES"/>
        </w:rPr>
        <w:t>:</w:t>
      </w:r>
    </w:p>
    <w:p w:rsidR="00037C84" w:rsidRPr="00A77BE6" w:rsidRDefault="00037C84" w:rsidP="001F6F92">
      <w:pPr>
        <w:tabs>
          <w:tab w:val="left" w:pos="720"/>
        </w:tabs>
        <w:rPr>
          <w:rFonts w:ascii="Arial" w:hAnsi="Arial" w:cs="Arial"/>
          <w:b/>
          <w:lang w:val="es-ES"/>
        </w:rPr>
      </w:pPr>
    </w:p>
    <w:p w:rsidR="00B932A6" w:rsidRPr="00A77BE6" w:rsidRDefault="00B932A6" w:rsidP="007522AB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  <w:lang w:val="es-ES"/>
        </w:rPr>
      </w:pPr>
      <w:r w:rsidRPr="00A77BE6">
        <w:rPr>
          <w:rFonts w:ascii="Arial" w:hAnsi="Arial" w:cs="Arial"/>
          <w:bCs/>
          <w:lang w:val="es-ES"/>
        </w:rPr>
        <w:t>El facilitador</w:t>
      </w:r>
      <w:r w:rsidR="003A1E42">
        <w:rPr>
          <w:rFonts w:ascii="Arial" w:hAnsi="Arial" w:cs="Arial"/>
          <w:bCs/>
          <w:lang w:val="es-ES"/>
        </w:rPr>
        <w:t>/la facilitadora</w:t>
      </w:r>
      <w:r w:rsidRPr="00A77BE6">
        <w:rPr>
          <w:rFonts w:ascii="Arial" w:hAnsi="Arial" w:cs="Arial"/>
          <w:bCs/>
          <w:lang w:val="es-ES"/>
        </w:rPr>
        <w:t xml:space="preserve"> explica la actividad </w:t>
      </w:r>
      <w:r>
        <w:rPr>
          <w:rFonts w:ascii="Arial" w:hAnsi="Arial" w:cs="Arial"/>
          <w:bCs/>
          <w:lang w:val="es-ES"/>
        </w:rPr>
        <w:t>(propósito, dinámica, etc.) a la audiencia en la sala principal, luego divide a los participantes en tres subgrupos de trabajo y los envía a las salas o las mesas previstas para ellos (10 minutos);</w:t>
      </w:r>
    </w:p>
    <w:p w:rsidR="00B932A6" w:rsidRPr="003A1E42" w:rsidRDefault="00B932A6" w:rsidP="003A1E42">
      <w:pPr>
        <w:tabs>
          <w:tab w:val="left" w:pos="720"/>
        </w:tabs>
        <w:rPr>
          <w:rFonts w:ascii="Arial" w:hAnsi="Arial" w:cs="Arial"/>
          <w:bCs/>
          <w:lang w:val="en-GB"/>
        </w:rPr>
      </w:pPr>
    </w:p>
    <w:p w:rsidR="00B932A6" w:rsidRPr="003A1E42" w:rsidRDefault="00B932A6" w:rsidP="003A1E42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  <w:lang w:val="es-ES"/>
        </w:rPr>
      </w:pPr>
      <w:r w:rsidRPr="00A77BE6">
        <w:rPr>
          <w:rFonts w:ascii="Arial" w:hAnsi="Arial" w:cs="Arial"/>
          <w:bCs/>
          <w:lang w:val="es-ES"/>
        </w:rPr>
        <w:t>Los grupos intercambia</w:t>
      </w:r>
      <w:r w:rsidR="00761180">
        <w:rPr>
          <w:rFonts w:ascii="Arial" w:hAnsi="Arial" w:cs="Arial"/>
          <w:bCs/>
          <w:lang w:val="es-ES"/>
        </w:rPr>
        <w:t>n</w:t>
      </w:r>
      <w:r w:rsidRPr="00A77BE6">
        <w:rPr>
          <w:rFonts w:ascii="Arial" w:hAnsi="Arial" w:cs="Arial"/>
          <w:bCs/>
          <w:lang w:val="es-ES"/>
        </w:rPr>
        <w:t xml:space="preserve"> ideas sobre tres preguntas.</w:t>
      </w:r>
      <w:r>
        <w:rPr>
          <w:rFonts w:ascii="Arial" w:hAnsi="Arial" w:cs="Arial"/>
          <w:bCs/>
          <w:lang w:val="es-ES"/>
        </w:rPr>
        <w:t xml:space="preserve"> Cada grupo designa a un relator/una relatora (30 minutos);</w:t>
      </w:r>
    </w:p>
    <w:p w:rsidR="00037C84" w:rsidRPr="00A77BE6" w:rsidRDefault="00037C84" w:rsidP="00A77BE6">
      <w:pPr>
        <w:pStyle w:val="ListParagraph"/>
        <w:tabs>
          <w:tab w:val="left" w:pos="720"/>
        </w:tabs>
        <w:rPr>
          <w:rFonts w:ascii="Arial" w:hAnsi="Arial" w:cs="Arial"/>
          <w:bCs/>
          <w:lang w:val="es-ES"/>
        </w:rPr>
      </w:pPr>
    </w:p>
    <w:p w:rsidR="00B932A6" w:rsidRPr="00A77BE6" w:rsidRDefault="00B932A6" w:rsidP="007522AB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  <w:lang w:val="es-ES"/>
        </w:rPr>
      </w:pPr>
      <w:r w:rsidRPr="00A77BE6">
        <w:rPr>
          <w:rFonts w:ascii="Arial" w:hAnsi="Arial" w:cs="Arial"/>
          <w:bCs/>
          <w:lang w:val="es-ES"/>
        </w:rPr>
        <w:t>De regreso a la sala de plenarias</w:t>
      </w:r>
      <w:r>
        <w:rPr>
          <w:rFonts w:ascii="Arial" w:hAnsi="Arial" w:cs="Arial"/>
          <w:bCs/>
          <w:lang w:val="es-ES"/>
        </w:rPr>
        <w:t>, cada relator(a) presenta los resultados de los debates de su grupo de trabajo, haciendo hincapié en los ámbitos donde podrían interactuar los tres agentes, a lo que seguirá una breve discusión entre los tres grupos sobre las similitudes y diferencias entre los tres puntos de vista (20 minutos).</w:t>
      </w:r>
    </w:p>
    <w:p w:rsidR="00B932A6" w:rsidRPr="00B932A6" w:rsidRDefault="00B932A6" w:rsidP="00A77BE6">
      <w:pPr>
        <w:pStyle w:val="ListParagraph"/>
        <w:tabs>
          <w:tab w:val="left" w:pos="720"/>
        </w:tabs>
        <w:rPr>
          <w:rFonts w:ascii="Arial" w:hAnsi="Arial" w:cs="Arial"/>
          <w:bCs/>
          <w:lang w:val="es-ES"/>
        </w:rPr>
      </w:pPr>
    </w:p>
    <w:p w:rsidR="00037C84" w:rsidRPr="003C4C88" w:rsidRDefault="00037C84" w:rsidP="00CE45ED">
      <w:pPr>
        <w:autoSpaceDE w:val="0"/>
        <w:autoSpaceDN w:val="0"/>
        <w:adjustRightInd w:val="0"/>
        <w:spacing w:before="120"/>
        <w:rPr>
          <w:rFonts w:ascii="Arial" w:hAnsi="Arial" w:cs="Arial"/>
          <w:iCs/>
          <w:color w:val="000000"/>
          <w:lang w:val="en-GB"/>
        </w:rPr>
      </w:pPr>
    </w:p>
    <w:p w:rsidR="00037C84" w:rsidRPr="003C4C88" w:rsidRDefault="00453E59" w:rsidP="00BA4130">
      <w:pPr>
        <w:spacing w:before="120"/>
        <w:jc w:val="center"/>
        <w:rPr>
          <w:rFonts w:ascii="Arial" w:hAnsi="Arial" w:cs="Arial"/>
          <w:iCs/>
          <w:color w:val="000000"/>
          <w:u w:val="single"/>
          <w:lang w:val="en-GB"/>
        </w:rPr>
      </w:pPr>
      <w:r>
        <w:rPr>
          <w:rFonts w:ascii="Arial" w:hAnsi="Arial" w:cs="Arial"/>
          <w:iCs/>
          <w:color w:val="000000"/>
          <w:u w:val="single"/>
          <w:lang w:val="en-GB"/>
        </w:rPr>
        <w:t>ESTUDIO DE CASO</w:t>
      </w:r>
    </w:p>
    <w:p w:rsidR="00037C84" w:rsidRPr="003C4C88" w:rsidRDefault="00037C84" w:rsidP="00B643B7">
      <w:pPr>
        <w:spacing w:before="120"/>
        <w:rPr>
          <w:rFonts w:ascii="Arial" w:hAnsi="Arial" w:cs="Arial"/>
          <w:iCs/>
          <w:color w:val="000000"/>
          <w:lang w:val="en-GB"/>
        </w:rPr>
      </w:pPr>
    </w:p>
    <w:p w:rsidR="00F619D0" w:rsidRDefault="00F619D0" w:rsidP="001F6F92">
      <w:pPr>
        <w:widowControl w:val="0"/>
        <w:autoSpaceDE w:val="0"/>
        <w:autoSpaceDN w:val="0"/>
        <w:adjustRightInd w:val="0"/>
        <w:rPr>
          <w:rFonts w:ascii="Arial" w:hAnsi="Arial" w:cs="Arial"/>
          <w:lang w:val="en-GB"/>
        </w:rPr>
      </w:pPr>
    </w:p>
    <w:p w:rsidR="00F619D0" w:rsidRPr="00A77BE6" w:rsidRDefault="00F619D0" w:rsidP="001F6F92">
      <w:pPr>
        <w:widowControl w:val="0"/>
        <w:autoSpaceDE w:val="0"/>
        <w:autoSpaceDN w:val="0"/>
        <w:adjustRightInd w:val="0"/>
        <w:rPr>
          <w:rFonts w:ascii="Arial" w:hAnsi="Arial" w:cs="Arial"/>
          <w:lang w:val="es-ES"/>
        </w:rPr>
      </w:pPr>
      <w:r w:rsidRPr="00A77BE6">
        <w:rPr>
          <w:rFonts w:ascii="Arial" w:hAnsi="Arial" w:cs="Arial"/>
          <w:lang w:val="es-ES"/>
        </w:rPr>
        <w:t>El país X acaba de ratificar la Convenci</w:t>
      </w:r>
      <w:r>
        <w:rPr>
          <w:rFonts w:ascii="Arial" w:hAnsi="Arial" w:cs="Arial"/>
          <w:lang w:val="es-ES"/>
        </w:rPr>
        <w:t>ón y su Parlamento ha des</w:t>
      </w:r>
      <w:r w:rsidR="00761180">
        <w:rPr>
          <w:rFonts w:ascii="Arial" w:hAnsi="Arial" w:cs="Arial"/>
          <w:lang w:val="es-ES"/>
        </w:rPr>
        <w:t xml:space="preserve">ignado al Ministerio </w:t>
      </w:r>
      <w:r>
        <w:rPr>
          <w:rFonts w:ascii="Arial" w:hAnsi="Arial" w:cs="Arial"/>
          <w:lang w:val="es-ES"/>
        </w:rPr>
        <w:t xml:space="preserve">de Asuntos Sociales como punto focal. </w:t>
      </w:r>
      <w:r w:rsidR="008F1E2D">
        <w:rPr>
          <w:rFonts w:ascii="Arial" w:hAnsi="Arial" w:cs="Arial"/>
          <w:lang w:val="es-ES"/>
        </w:rPr>
        <w:t>El Parlamento no ha creado un mecanismo de coordinación (que es facultativo).</w:t>
      </w:r>
      <w:r w:rsidR="006C73BB">
        <w:rPr>
          <w:rFonts w:ascii="Arial" w:hAnsi="Arial" w:cs="Arial"/>
          <w:lang w:val="es-ES"/>
        </w:rPr>
        <w:t xml:space="preserve"> El INDH ha sido designado como dispositivo independiente y la sociedad civil está muy interesada en desempeñar una función en el proceso de aplicación y vigilancia del cumplimiento.</w:t>
      </w:r>
    </w:p>
    <w:p w:rsidR="00F619D0" w:rsidRPr="00A77BE6" w:rsidRDefault="00F619D0" w:rsidP="001F6F92">
      <w:pPr>
        <w:widowControl w:val="0"/>
        <w:autoSpaceDE w:val="0"/>
        <w:autoSpaceDN w:val="0"/>
        <w:adjustRightInd w:val="0"/>
        <w:rPr>
          <w:rFonts w:ascii="Arial" w:hAnsi="Arial" w:cs="Arial"/>
          <w:lang w:val="es-ES"/>
        </w:rPr>
      </w:pPr>
    </w:p>
    <w:p w:rsidR="001B43E0" w:rsidRPr="00A77BE6" w:rsidRDefault="006C73BB" w:rsidP="001F6F92">
      <w:pPr>
        <w:widowControl w:val="0"/>
        <w:autoSpaceDE w:val="0"/>
        <w:autoSpaceDN w:val="0"/>
        <w:adjustRightInd w:val="0"/>
        <w:rPr>
          <w:rFonts w:ascii="Arial" w:hAnsi="Arial" w:cs="Arial"/>
          <w:lang w:val="es-ES"/>
        </w:rPr>
      </w:pPr>
      <w:r>
        <w:rPr>
          <w:rFonts w:ascii="Arial" w:hAnsi="Arial" w:cs="Arial"/>
          <w:lang w:val="en-GB"/>
        </w:rPr>
        <w:t xml:space="preserve">El </w:t>
      </w:r>
      <w:r w:rsidR="00F54E0D" w:rsidRPr="00A77BE6">
        <w:rPr>
          <w:rFonts w:ascii="Arial" w:hAnsi="Arial" w:cs="Arial"/>
          <w:b/>
          <w:lang w:val="es-ES"/>
        </w:rPr>
        <w:t>Grup</w:t>
      </w:r>
      <w:r w:rsidRPr="00A77BE6">
        <w:rPr>
          <w:rFonts w:ascii="Arial" w:hAnsi="Arial" w:cs="Arial"/>
          <w:b/>
          <w:lang w:val="es-ES"/>
        </w:rPr>
        <w:t>o</w:t>
      </w:r>
      <w:r w:rsidR="00F54E0D" w:rsidRPr="00A77BE6">
        <w:rPr>
          <w:rFonts w:ascii="Arial" w:hAnsi="Arial" w:cs="Arial"/>
          <w:b/>
          <w:lang w:val="es-ES"/>
        </w:rPr>
        <w:t xml:space="preserve"> 1</w:t>
      </w:r>
      <w:r w:rsidR="00F54E0D" w:rsidRPr="00A77BE6">
        <w:rPr>
          <w:rFonts w:ascii="Arial" w:hAnsi="Arial" w:cs="Arial"/>
          <w:lang w:val="es-ES"/>
        </w:rPr>
        <w:t xml:space="preserve"> </w:t>
      </w:r>
      <w:r w:rsidR="001B43E0" w:rsidRPr="00A77BE6">
        <w:rPr>
          <w:rFonts w:ascii="Arial" w:hAnsi="Arial" w:cs="Arial"/>
          <w:lang w:val="es-ES"/>
        </w:rPr>
        <w:t xml:space="preserve">abordará las preguntas siguientes, desde la perspectiva del </w:t>
      </w:r>
      <w:r w:rsidR="001B43E0" w:rsidRPr="00A77BE6">
        <w:rPr>
          <w:rFonts w:ascii="Arial" w:hAnsi="Arial" w:cs="Arial"/>
          <w:b/>
          <w:lang w:val="es-ES"/>
        </w:rPr>
        <w:t>punto focal</w:t>
      </w:r>
      <w:r w:rsidR="001B43E0" w:rsidRPr="00A77BE6">
        <w:rPr>
          <w:rFonts w:ascii="Arial" w:hAnsi="Arial" w:cs="Arial"/>
          <w:lang w:val="es-ES"/>
        </w:rPr>
        <w:t>:</w:t>
      </w:r>
    </w:p>
    <w:p w:rsidR="001B43E0" w:rsidRPr="00A77BE6" w:rsidRDefault="001B43E0" w:rsidP="001F6F92">
      <w:pPr>
        <w:widowControl w:val="0"/>
        <w:autoSpaceDE w:val="0"/>
        <w:autoSpaceDN w:val="0"/>
        <w:adjustRightInd w:val="0"/>
        <w:rPr>
          <w:rFonts w:ascii="Arial" w:hAnsi="Arial" w:cs="Arial"/>
          <w:lang w:val="es-ES"/>
        </w:rPr>
      </w:pPr>
    </w:p>
    <w:p w:rsidR="00F54E0D" w:rsidRPr="003C4C88" w:rsidRDefault="00F54E0D" w:rsidP="001F6F92">
      <w:pPr>
        <w:widowControl w:val="0"/>
        <w:autoSpaceDE w:val="0"/>
        <w:autoSpaceDN w:val="0"/>
        <w:adjustRightInd w:val="0"/>
        <w:rPr>
          <w:rFonts w:ascii="Arial" w:hAnsi="Arial" w:cs="Arial"/>
          <w:lang w:val="en-GB"/>
        </w:rPr>
      </w:pPr>
    </w:p>
    <w:p w:rsidR="006A51F6" w:rsidRDefault="006A51F6" w:rsidP="00F54E0D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lang w:val="es-ES"/>
        </w:rPr>
      </w:pPr>
      <w:r w:rsidRPr="00A77BE6">
        <w:rPr>
          <w:rFonts w:ascii="Arial" w:hAnsi="Arial" w:cs="Arial"/>
          <w:lang w:val="es-ES"/>
        </w:rPr>
        <w:t>¿Qué cuestiones relativas a la aplicación debe</w:t>
      </w:r>
      <w:r>
        <w:rPr>
          <w:rFonts w:ascii="Arial" w:hAnsi="Arial" w:cs="Arial"/>
          <w:lang w:val="es-ES"/>
        </w:rPr>
        <w:t>ría</w:t>
      </w:r>
      <w:r w:rsidRPr="00A77BE6">
        <w:rPr>
          <w:rFonts w:ascii="Arial" w:hAnsi="Arial" w:cs="Arial"/>
          <w:lang w:val="es-ES"/>
        </w:rPr>
        <w:t>n recibir prioridad durante el primer año posterior a la ratificación?</w:t>
      </w:r>
    </w:p>
    <w:p w:rsidR="006A51F6" w:rsidRPr="00A77BE6" w:rsidRDefault="006A51F6" w:rsidP="00A77BE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lang w:val="es-ES"/>
        </w:rPr>
      </w:pPr>
    </w:p>
    <w:p w:rsidR="006A51F6" w:rsidRDefault="006A51F6" w:rsidP="00F54E0D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¿Cuáles son los principales desafíos que afronta la aplicación?</w:t>
      </w:r>
    </w:p>
    <w:p w:rsidR="006A51F6" w:rsidRDefault="006A51F6" w:rsidP="00A77BE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lang w:val="es-ES"/>
        </w:rPr>
      </w:pPr>
    </w:p>
    <w:p w:rsidR="006A51F6" w:rsidRPr="00A77BE6" w:rsidRDefault="006A51F6" w:rsidP="00F54E0D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lang w:val="es-ES"/>
        </w:rPr>
      </w:pPr>
      <w:r w:rsidRPr="00A77BE6">
        <w:rPr>
          <w:rFonts w:ascii="Arial" w:hAnsi="Arial" w:cs="Arial"/>
          <w:lang w:val="es-ES"/>
        </w:rPr>
        <w:t>¿Cómo debería</w:t>
      </w:r>
      <w:r w:rsidR="00761180">
        <w:rPr>
          <w:rFonts w:ascii="Arial" w:hAnsi="Arial" w:cs="Arial"/>
          <w:lang w:val="es-ES"/>
        </w:rPr>
        <w:t xml:space="preserve"> interactuar el punto focal con</w:t>
      </w:r>
      <w:r w:rsidRPr="00A77BE6">
        <w:rPr>
          <w:rFonts w:ascii="Arial" w:hAnsi="Arial" w:cs="Arial"/>
          <w:lang w:val="es-ES"/>
        </w:rPr>
        <w:t xml:space="preserve"> </w:t>
      </w:r>
      <w:r w:rsidR="00072D71">
        <w:rPr>
          <w:rFonts w:ascii="Arial" w:hAnsi="Arial" w:cs="Arial"/>
          <w:lang w:val="es-ES"/>
        </w:rPr>
        <w:t>el</w:t>
      </w:r>
      <w:r w:rsidRPr="00A77BE6">
        <w:rPr>
          <w:rFonts w:ascii="Arial" w:hAnsi="Arial" w:cs="Arial"/>
          <w:lang w:val="es-ES"/>
        </w:rPr>
        <w:t xml:space="preserve"> INDH y la sociedad civil?</w:t>
      </w:r>
    </w:p>
    <w:p w:rsidR="006A51F6" w:rsidRPr="00A77BE6" w:rsidRDefault="006A51F6" w:rsidP="00A77BE6">
      <w:pPr>
        <w:pStyle w:val="ListParagraph"/>
        <w:rPr>
          <w:rFonts w:ascii="Arial" w:hAnsi="Arial" w:cs="Arial"/>
          <w:lang w:val="es-ES"/>
        </w:rPr>
      </w:pPr>
    </w:p>
    <w:p w:rsidR="006A51F6" w:rsidRPr="00A77BE6" w:rsidRDefault="006A51F6" w:rsidP="00A77BE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lang w:val="es-ES"/>
        </w:rPr>
      </w:pPr>
    </w:p>
    <w:p w:rsidR="00F112B7" w:rsidRPr="00A77BE6" w:rsidRDefault="00F112B7" w:rsidP="00A77BE6">
      <w:pPr>
        <w:rPr>
          <w:rFonts w:ascii="Arial" w:hAnsi="Arial" w:cs="Arial"/>
          <w:b/>
          <w:lang w:val="es-ES"/>
        </w:rPr>
      </w:pPr>
    </w:p>
    <w:p w:rsidR="00487B49" w:rsidRPr="00A77BE6" w:rsidRDefault="006C73BB" w:rsidP="005A3A2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val="es-ES"/>
        </w:rPr>
      </w:pPr>
      <w:r w:rsidRPr="00A77BE6">
        <w:rPr>
          <w:rFonts w:ascii="Arial" w:hAnsi="Arial" w:cs="Arial"/>
          <w:b/>
          <w:lang w:val="es-ES"/>
        </w:rPr>
        <w:t xml:space="preserve">El </w:t>
      </w:r>
      <w:r w:rsidR="005A3A28" w:rsidRPr="00A77BE6">
        <w:rPr>
          <w:rFonts w:ascii="Arial" w:hAnsi="Arial" w:cs="Arial"/>
          <w:b/>
          <w:lang w:val="es-ES"/>
        </w:rPr>
        <w:t>Grup</w:t>
      </w:r>
      <w:r w:rsidRPr="00A77BE6">
        <w:rPr>
          <w:rFonts w:ascii="Arial" w:hAnsi="Arial" w:cs="Arial"/>
          <w:b/>
          <w:lang w:val="es-ES"/>
        </w:rPr>
        <w:t>o</w:t>
      </w:r>
      <w:r w:rsidR="005A3A28" w:rsidRPr="00A77BE6">
        <w:rPr>
          <w:rFonts w:ascii="Arial" w:hAnsi="Arial" w:cs="Arial"/>
          <w:b/>
          <w:lang w:val="es-ES"/>
        </w:rPr>
        <w:t xml:space="preserve"> 2</w:t>
      </w:r>
      <w:r w:rsidR="005A3A28" w:rsidRPr="00A77BE6">
        <w:rPr>
          <w:rFonts w:ascii="Arial" w:hAnsi="Arial" w:cs="Arial"/>
          <w:lang w:val="es-ES"/>
        </w:rPr>
        <w:t xml:space="preserve"> </w:t>
      </w:r>
      <w:r w:rsidR="00487B49" w:rsidRPr="00A77BE6">
        <w:rPr>
          <w:rFonts w:ascii="Arial" w:hAnsi="Arial" w:cs="Arial"/>
          <w:lang w:val="es-ES"/>
        </w:rPr>
        <w:t xml:space="preserve">abordará las preguntas siguientes, desde la perspectiva del </w:t>
      </w:r>
      <w:r w:rsidR="00761180">
        <w:rPr>
          <w:rFonts w:ascii="Arial" w:hAnsi="Arial" w:cs="Arial"/>
          <w:b/>
          <w:lang w:val="es-ES"/>
        </w:rPr>
        <w:t>dispositivo</w:t>
      </w:r>
      <w:r w:rsidR="00487B49" w:rsidRPr="00A77BE6">
        <w:rPr>
          <w:rFonts w:ascii="Arial" w:hAnsi="Arial" w:cs="Arial"/>
          <w:b/>
          <w:lang w:val="es-ES"/>
        </w:rPr>
        <w:t xml:space="preserve"> independiente / INDH</w:t>
      </w:r>
      <w:r w:rsidR="00487B49">
        <w:rPr>
          <w:rFonts w:ascii="Arial" w:hAnsi="Arial" w:cs="Arial"/>
          <w:b/>
          <w:lang w:val="es-ES"/>
        </w:rPr>
        <w:t>:</w:t>
      </w:r>
    </w:p>
    <w:p w:rsidR="00487B49" w:rsidRDefault="00487B49" w:rsidP="005A3A28">
      <w:pPr>
        <w:widowControl w:val="0"/>
        <w:autoSpaceDE w:val="0"/>
        <w:autoSpaceDN w:val="0"/>
        <w:adjustRightInd w:val="0"/>
        <w:rPr>
          <w:rFonts w:ascii="Arial" w:hAnsi="Arial" w:cs="Arial"/>
          <w:lang w:val="es-ES"/>
        </w:rPr>
      </w:pPr>
    </w:p>
    <w:p w:rsidR="005A3A28" w:rsidRPr="003C4C88" w:rsidRDefault="005A3A28" w:rsidP="005A3A28">
      <w:pPr>
        <w:widowControl w:val="0"/>
        <w:autoSpaceDE w:val="0"/>
        <w:autoSpaceDN w:val="0"/>
        <w:adjustRightInd w:val="0"/>
        <w:rPr>
          <w:rFonts w:ascii="Arial" w:hAnsi="Arial" w:cs="Arial"/>
          <w:lang w:val="en-GB"/>
        </w:rPr>
      </w:pPr>
    </w:p>
    <w:p w:rsidR="007D4F0C" w:rsidRPr="00A77BE6" w:rsidRDefault="007D4F0C" w:rsidP="007D4F0C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lang w:val="es-ES"/>
        </w:rPr>
      </w:pPr>
      <w:r w:rsidRPr="00A77BE6">
        <w:rPr>
          <w:rFonts w:ascii="Arial" w:hAnsi="Arial" w:cs="Arial"/>
          <w:lang w:val="es-ES"/>
        </w:rPr>
        <w:t>¿Qué cuestiones relativas a la aplicación deberían recibir prioridad durante el primer año posterior a la ratificación?</w:t>
      </w:r>
    </w:p>
    <w:p w:rsidR="007D4F0C" w:rsidRPr="00A77BE6" w:rsidRDefault="007D4F0C" w:rsidP="00A77BE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lang w:val="es-ES"/>
        </w:rPr>
      </w:pPr>
    </w:p>
    <w:p w:rsidR="007D4F0C" w:rsidRPr="00A77BE6" w:rsidRDefault="007D4F0C" w:rsidP="007D4F0C">
      <w:pPr>
        <w:pStyle w:val="ListParagraph"/>
        <w:numPr>
          <w:ilvl w:val="0"/>
          <w:numId w:val="13"/>
        </w:numPr>
        <w:rPr>
          <w:rFonts w:ascii="Arial" w:hAnsi="Arial" w:cs="Arial"/>
          <w:lang w:val="es-ES"/>
        </w:rPr>
      </w:pPr>
      <w:r w:rsidRPr="00A77BE6">
        <w:rPr>
          <w:rFonts w:ascii="Arial" w:hAnsi="Arial" w:cs="Arial"/>
          <w:lang w:val="es-ES"/>
        </w:rPr>
        <w:t>¿Cuáles son los principales desafíos que afronta la aplicación?</w:t>
      </w:r>
    </w:p>
    <w:p w:rsidR="005A3A28" w:rsidRPr="00A77BE6" w:rsidRDefault="005A3A28" w:rsidP="00A77BE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lang w:val="es-ES"/>
        </w:rPr>
      </w:pPr>
    </w:p>
    <w:p w:rsidR="007D4F0C" w:rsidRPr="00A77BE6" w:rsidRDefault="007D4F0C" w:rsidP="00A77BE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</w:rPr>
      </w:pPr>
    </w:p>
    <w:p w:rsidR="007D4F0C" w:rsidRPr="00A77BE6" w:rsidRDefault="007D4F0C" w:rsidP="007D4F0C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lang w:val="es-ES"/>
        </w:rPr>
      </w:pPr>
      <w:r w:rsidRPr="00A77BE6">
        <w:rPr>
          <w:rFonts w:ascii="Arial" w:hAnsi="Arial" w:cs="Arial"/>
          <w:lang w:val="es-ES"/>
        </w:rPr>
        <w:t xml:space="preserve">¿Cómo debería interactuar </w:t>
      </w:r>
      <w:r w:rsidR="00072D71">
        <w:rPr>
          <w:rFonts w:ascii="Arial" w:hAnsi="Arial" w:cs="Arial"/>
          <w:lang w:val="es-ES"/>
        </w:rPr>
        <w:t>e</w:t>
      </w:r>
      <w:r>
        <w:rPr>
          <w:rFonts w:ascii="Arial" w:hAnsi="Arial" w:cs="Arial"/>
          <w:lang w:val="es-ES"/>
        </w:rPr>
        <w:t>l</w:t>
      </w:r>
      <w:r w:rsidRPr="00A77BE6">
        <w:rPr>
          <w:rFonts w:ascii="Arial" w:hAnsi="Arial" w:cs="Arial"/>
          <w:lang w:val="es-ES"/>
        </w:rPr>
        <w:t xml:space="preserve"> INDH </w:t>
      </w:r>
      <w:r>
        <w:rPr>
          <w:rFonts w:ascii="Arial" w:hAnsi="Arial" w:cs="Arial"/>
          <w:lang w:val="es-ES"/>
        </w:rPr>
        <w:t xml:space="preserve">con el punto focal </w:t>
      </w:r>
      <w:r w:rsidRPr="00A77BE6">
        <w:rPr>
          <w:rFonts w:ascii="Arial" w:hAnsi="Arial" w:cs="Arial"/>
          <w:lang w:val="es-ES"/>
        </w:rPr>
        <w:t>y la sociedad civil?</w:t>
      </w:r>
    </w:p>
    <w:p w:rsidR="007D4F0C" w:rsidRPr="00A77BE6" w:rsidRDefault="007D4F0C" w:rsidP="00A77BE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lang w:val="es-ES"/>
        </w:rPr>
      </w:pPr>
    </w:p>
    <w:p w:rsidR="005A3A28" w:rsidRPr="00A77BE6" w:rsidRDefault="005A3A28" w:rsidP="00A77BE6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lang w:val="es-ES"/>
        </w:rPr>
      </w:pPr>
    </w:p>
    <w:p w:rsidR="00487B49" w:rsidRPr="00A77BE6" w:rsidRDefault="00487B49" w:rsidP="005A3A2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val="es-ES"/>
        </w:rPr>
      </w:pPr>
    </w:p>
    <w:p w:rsidR="005A3A28" w:rsidRDefault="006C73BB" w:rsidP="005A3A28">
      <w:pPr>
        <w:widowControl w:val="0"/>
        <w:autoSpaceDE w:val="0"/>
        <w:autoSpaceDN w:val="0"/>
        <w:adjustRightInd w:val="0"/>
        <w:rPr>
          <w:rFonts w:ascii="Arial" w:hAnsi="Arial" w:cs="Arial"/>
          <w:lang w:val="es-ES"/>
        </w:rPr>
      </w:pPr>
      <w:r w:rsidRPr="00A77BE6">
        <w:rPr>
          <w:rFonts w:ascii="Arial" w:hAnsi="Arial" w:cs="Arial"/>
          <w:b/>
          <w:lang w:val="es-ES"/>
        </w:rPr>
        <w:t xml:space="preserve">El </w:t>
      </w:r>
      <w:r w:rsidR="005A3A28" w:rsidRPr="00A77BE6">
        <w:rPr>
          <w:rFonts w:ascii="Arial" w:hAnsi="Arial" w:cs="Arial"/>
          <w:b/>
          <w:lang w:val="es-ES"/>
        </w:rPr>
        <w:t>Grup</w:t>
      </w:r>
      <w:r w:rsidRPr="00A77BE6">
        <w:rPr>
          <w:rFonts w:ascii="Arial" w:hAnsi="Arial" w:cs="Arial"/>
          <w:b/>
          <w:lang w:val="es-ES"/>
        </w:rPr>
        <w:t>o</w:t>
      </w:r>
      <w:r w:rsidR="005A3A28" w:rsidRPr="00A77BE6">
        <w:rPr>
          <w:rFonts w:ascii="Arial" w:hAnsi="Arial" w:cs="Arial"/>
          <w:b/>
          <w:lang w:val="es-ES"/>
        </w:rPr>
        <w:t xml:space="preserve"> 3</w:t>
      </w:r>
      <w:r w:rsidR="005A3A28" w:rsidRPr="00A77BE6">
        <w:rPr>
          <w:rFonts w:ascii="Arial" w:hAnsi="Arial" w:cs="Arial"/>
          <w:lang w:val="es-ES"/>
        </w:rPr>
        <w:t xml:space="preserve"> </w:t>
      </w:r>
      <w:r w:rsidR="00487B49" w:rsidRPr="00A77BE6">
        <w:rPr>
          <w:rFonts w:ascii="Arial" w:hAnsi="Arial" w:cs="Arial"/>
          <w:lang w:val="es-ES"/>
        </w:rPr>
        <w:t xml:space="preserve">abordará las preguntas siguientes, desde la perspectiva de la </w:t>
      </w:r>
      <w:r w:rsidR="00487B49" w:rsidRPr="00A77BE6">
        <w:rPr>
          <w:rFonts w:ascii="Arial" w:hAnsi="Arial" w:cs="Arial"/>
          <w:b/>
          <w:lang w:val="es-ES"/>
        </w:rPr>
        <w:t>sociedad civil</w:t>
      </w:r>
      <w:r w:rsidR="00487B49" w:rsidRPr="00A77BE6">
        <w:rPr>
          <w:rFonts w:ascii="Arial" w:hAnsi="Arial" w:cs="Arial"/>
          <w:lang w:val="es-ES"/>
        </w:rPr>
        <w:t>:</w:t>
      </w:r>
    </w:p>
    <w:p w:rsidR="00487B49" w:rsidRPr="00A77BE6" w:rsidRDefault="00487B49" w:rsidP="005A3A28">
      <w:pPr>
        <w:widowControl w:val="0"/>
        <w:autoSpaceDE w:val="0"/>
        <w:autoSpaceDN w:val="0"/>
        <w:adjustRightInd w:val="0"/>
        <w:rPr>
          <w:rFonts w:ascii="Arial" w:hAnsi="Arial" w:cs="Arial"/>
          <w:lang w:val="es-ES"/>
        </w:rPr>
      </w:pPr>
    </w:p>
    <w:p w:rsidR="00C14F11" w:rsidRDefault="00C14F11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lang w:val="es-ES"/>
        </w:rPr>
      </w:pPr>
      <w:r w:rsidRPr="00A77BE6">
        <w:rPr>
          <w:rFonts w:ascii="Arial" w:hAnsi="Arial" w:cs="Arial"/>
          <w:lang w:val="es-ES"/>
        </w:rPr>
        <w:t xml:space="preserve">¿Qué cuestiones relativas a la aplicación deberían </w:t>
      </w:r>
      <w:r w:rsidRPr="00C14F11">
        <w:rPr>
          <w:rFonts w:ascii="Arial" w:hAnsi="Arial" w:cs="Arial"/>
          <w:lang w:val="es-ES"/>
        </w:rPr>
        <w:t xml:space="preserve">priorizar el punto focal y el mecanismo independiente </w:t>
      </w:r>
      <w:r w:rsidRPr="00A77BE6">
        <w:rPr>
          <w:rFonts w:ascii="Arial" w:hAnsi="Arial" w:cs="Arial"/>
          <w:lang w:val="es-ES"/>
        </w:rPr>
        <w:t>durante el primer año posterior a la ratificación?</w:t>
      </w:r>
    </w:p>
    <w:p w:rsidR="00761180" w:rsidRDefault="00761180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¿Cuáles son los principales desafíos que afronta la aplicación?</w:t>
      </w:r>
    </w:p>
    <w:p w:rsidR="00761180" w:rsidRPr="00A77BE6" w:rsidRDefault="00761180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¿Qué estrategias puede usted aplicar, en tanto que sociedad civil, para fortalecer las relaciones con el punto focal y el mecanismo independiente?</w:t>
      </w:r>
      <w:bookmarkStart w:id="0" w:name="_GoBack"/>
      <w:bookmarkEnd w:id="0"/>
    </w:p>
    <w:p w:rsidR="00C14F11" w:rsidRDefault="00C14F11" w:rsidP="003A1E42">
      <w:pPr>
        <w:widowControl w:val="0"/>
        <w:autoSpaceDE w:val="0"/>
        <w:autoSpaceDN w:val="0"/>
        <w:adjustRightInd w:val="0"/>
        <w:rPr>
          <w:rFonts w:ascii="Arial" w:hAnsi="Arial" w:cs="Arial"/>
          <w:lang w:val="es-ES"/>
        </w:rPr>
      </w:pPr>
    </w:p>
    <w:p w:rsidR="005A3A28" w:rsidRPr="003C4C88" w:rsidRDefault="005A3A28" w:rsidP="005A3A28">
      <w:pPr>
        <w:widowControl w:val="0"/>
        <w:autoSpaceDE w:val="0"/>
        <w:autoSpaceDN w:val="0"/>
        <w:adjustRightInd w:val="0"/>
        <w:rPr>
          <w:rFonts w:ascii="Arial" w:hAnsi="Arial" w:cs="Arial"/>
          <w:lang w:val="en-GB"/>
        </w:rPr>
      </w:pPr>
    </w:p>
    <w:sectPr w:rsidR="005A3A28" w:rsidRPr="003C4C88" w:rsidSect="009816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EE0" w:rsidRDefault="00493EE0">
      <w:r>
        <w:separator/>
      </w:r>
    </w:p>
  </w:endnote>
  <w:endnote w:type="continuationSeparator" w:id="0">
    <w:p w:rsidR="00493EE0" w:rsidRDefault="00493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0D" w:rsidRDefault="00F54E0D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4E0D" w:rsidRDefault="00F54E0D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0D" w:rsidRPr="005526DF" w:rsidRDefault="00F54E0D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761180">
      <w:rPr>
        <w:rStyle w:val="PageNumber"/>
        <w:rFonts w:ascii="Arial" w:hAnsi="Arial" w:cs="Arial"/>
        <w:noProof/>
      </w:rPr>
      <w:t>1</w:t>
    </w:r>
    <w:r w:rsidRPr="005526DF">
      <w:rPr>
        <w:rStyle w:val="PageNumber"/>
        <w:rFonts w:ascii="Arial" w:hAnsi="Arial" w:cs="Arial"/>
      </w:rPr>
      <w:fldChar w:fldCharType="end"/>
    </w:r>
  </w:p>
  <w:p w:rsidR="00F54E0D" w:rsidRPr="00F112B7" w:rsidRDefault="0098215B" w:rsidP="0098215B">
    <w:pPr>
      <w:pStyle w:val="Footer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Fonts w:ascii="Arial" w:hAnsi="Arial" w:cs="Arial"/>
        <w:b/>
        <w:color w:val="4F81BD"/>
        <w:sz w:val="20"/>
        <w:szCs w:val="20"/>
      </w:rPr>
      <w:t>© 2012 United Nations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899" w:rsidRDefault="001E28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EE0" w:rsidRDefault="00493EE0">
      <w:r>
        <w:separator/>
      </w:r>
    </w:p>
  </w:footnote>
  <w:footnote w:type="continuationSeparator" w:id="0">
    <w:p w:rsidR="00493EE0" w:rsidRDefault="00493E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899" w:rsidRDefault="001E28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0D" w:rsidRPr="00E0544F" w:rsidRDefault="001E2899" w:rsidP="003000B2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>Module 6</w:t>
    </w:r>
    <w:r w:rsidR="00F54E0D">
      <w:rPr>
        <w:rFonts w:ascii="Calibri" w:hAnsi="Calibri"/>
        <w:iCs/>
        <w:sz w:val="20"/>
        <w:szCs w:val="20"/>
      </w:rPr>
      <w:tab/>
    </w:r>
    <w:r w:rsidR="00F54E0D" w:rsidRPr="00F112B7">
      <w:rPr>
        <w:rFonts w:ascii="Arial" w:hAnsi="Arial" w:cs="Arial"/>
        <w:iCs/>
        <w:sz w:val="20"/>
        <w:szCs w:val="20"/>
      </w:rPr>
      <w:t>Convention on the Rights of Persons with Disabilities</w:t>
    </w:r>
    <w:r w:rsidR="0098215B" w:rsidRPr="00F112B7">
      <w:rPr>
        <w:rFonts w:ascii="Arial" w:hAnsi="Arial" w:cs="Arial"/>
        <w:iCs/>
        <w:sz w:val="20"/>
        <w:szCs w:val="20"/>
      </w:rPr>
      <w:t>: training package</w:t>
    </w:r>
    <w:r w:rsidR="00F54E0D" w:rsidRPr="00E0544F">
      <w:rPr>
        <w:rFonts w:ascii="Calibri" w:hAnsi="Calibri"/>
        <w:iCs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899" w:rsidRDefault="001E28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81A"/>
    <w:multiLevelType w:val="hybridMultilevel"/>
    <w:tmpl w:val="C2F0F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05DCF"/>
    <w:multiLevelType w:val="hybridMultilevel"/>
    <w:tmpl w:val="3D126432"/>
    <w:lvl w:ilvl="0" w:tplc="34A85B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02430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3252F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F40D9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1ED6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28707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50E7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8E339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9C9D6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F6D6E"/>
    <w:multiLevelType w:val="hybridMultilevel"/>
    <w:tmpl w:val="EAF086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C4079"/>
    <w:multiLevelType w:val="hybridMultilevel"/>
    <w:tmpl w:val="D14A8F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8D4694"/>
    <w:multiLevelType w:val="hybridMultilevel"/>
    <w:tmpl w:val="E0AE0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C6C08"/>
    <w:multiLevelType w:val="hybridMultilevel"/>
    <w:tmpl w:val="8C680C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E1B1E5D"/>
    <w:multiLevelType w:val="hybridMultilevel"/>
    <w:tmpl w:val="7FB26C64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92B1A9C"/>
    <w:multiLevelType w:val="hybridMultilevel"/>
    <w:tmpl w:val="C5F025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5EDE3DDF"/>
    <w:multiLevelType w:val="hybridMultilevel"/>
    <w:tmpl w:val="2886E7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FB03532"/>
    <w:multiLevelType w:val="hybridMultilevel"/>
    <w:tmpl w:val="183E85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E8F595"/>
    <w:multiLevelType w:val="hybridMultilevel"/>
    <w:tmpl w:val="7C06B59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7E321A77"/>
    <w:multiLevelType w:val="hybridMultilevel"/>
    <w:tmpl w:val="6C186B3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9"/>
  </w:num>
  <w:num w:numId="7">
    <w:abstractNumId w:val="2"/>
  </w:num>
  <w:num w:numId="8">
    <w:abstractNumId w:val="10"/>
  </w:num>
  <w:num w:numId="9">
    <w:abstractNumId w:val="11"/>
  </w:num>
  <w:num w:numId="10">
    <w:abstractNumId w:val="7"/>
  </w:num>
  <w:num w:numId="11">
    <w:abstractNumId w:val="3"/>
  </w:num>
  <w:num w:numId="12">
    <w:abstractNumId w:val="1"/>
  </w:num>
  <w:num w:numId="1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6BB"/>
    <w:rsid w:val="00022250"/>
    <w:rsid w:val="0002316C"/>
    <w:rsid w:val="00024964"/>
    <w:rsid w:val="0002527E"/>
    <w:rsid w:val="00037C84"/>
    <w:rsid w:val="00047B3A"/>
    <w:rsid w:val="00072D71"/>
    <w:rsid w:val="00080842"/>
    <w:rsid w:val="00081EE2"/>
    <w:rsid w:val="00086549"/>
    <w:rsid w:val="0008664C"/>
    <w:rsid w:val="00093EAF"/>
    <w:rsid w:val="00094713"/>
    <w:rsid w:val="000A0B75"/>
    <w:rsid w:val="000A23A0"/>
    <w:rsid w:val="000A346F"/>
    <w:rsid w:val="000A780F"/>
    <w:rsid w:val="000B1483"/>
    <w:rsid w:val="000C6506"/>
    <w:rsid w:val="000C6CCA"/>
    <w:rsid w:val="000D7432"/>
    <w:rsid w:val="000F15C0"/>
    <w:rsid w:val="00106050"/>
    <w:rsid w:val="0010663E"/>
    <w:rsid w:val="0011200B"/>
    <w:rsid w:val="00120883"/>
    <w:rsid w:val="00127CB0"/>
    <w:rsid w:val="00130DAD"/>
    <w:rsid w:val="00133CA1"/>
    <w:rsid w:val="0014409C"/>
    <w:rsid w:val="0016135F"/>
    <w:rsid w:val="00167963"/>
    <w:rsid w:val="001751C9"/>
    <w:rsid w:val="0018795A"/>
    <w:rsid w:val="00193191"/>
    <w:rsid w:val="001A4124"/>
    <w:rsid w:val="001A7D85"/>
    <w:rsid w:val="001B43E0"/>
    <w:rsid w:val="001B5212"/>
    <w:rsid w:val="001B7CFB"/>
    <w:rsid w:val="001D0F8F"/>
    <w:rsid w:val="001D747D"/>
    <w:rsid w:val="001E2899"/>
    <w:rsid w:val="001E73C9"/>
    <w:rsid w:val="001E7554"/>
    <w:rsid w:val="001F6F92"/>
    <w:rsid w:val="00206DED"/>
    <w:rsid w:val="002106EA"/>
    <w:rsid w:val="002320AB"/>
    <w:rsid w:val="00235CD0"/>
    <w:rsid w:val="00240BC0"/>
    <w:rsid w:val="00241835"/>
    <w:rsid w:val="00246C90"/>
    <w:rsid w:val="00255E26"/>
    <w:rsid w:val="00262699"/>
    <w:rsid w:val="00264897"/>
    <w:rsid w:val="002675BF"/>
    <w:rsid w:val="00271066"/>
    <w:rsid w:val="00271A3A"/>
    <w:rsid w:val="002811E1"/>
    <w:rsid w:val="002840BC"/>
    <w:rsid w:val="00287A03"/>
    <w:rsid w:val="002931BB"/>
    <w:rsid w:val="002A6377"/>
    <w:rsid w:val="002B0149"/>
    <w:rsid w:val="002B3196"/>
    <w:rsid w:val="002B717D"/>
    <w:rsid w:val="002C2991"/>
    <w:rsid w:val="002C7E30"/>
    <w:rsid w:val="002D48BB"/>
    <w:rsid w:val="002E165F"/>
    <w:rsid w:val="002F6C94"/>
    <w:rsid w:val="002F79AD"/>
    <w:rsid w:val="003000B2"/>
    <w:rsid w:val="003014F5"/>
    <w:rsid w:val="00302DAD"/>
    <w:rsid w:val="00317326"/>
    <w:rsid w:val="00320BC1"/>
    <w:rsid w:val="003348FB"/>
    <w:rsid w:val="0033601D"/>
    <w:rsid w:val="00336311"/>
    <w:rsid w:val="003401D3"/>
    <w:rsid w:val="00344406"/>
    <w:rsid w:val="00347CF5"/>
    <w:rsid w:val="00355338"/>
    <w:rsid w:val="0035600C"/>
    <w:rsid w:val="00356C3D"/>
    <w:rsid w:val="0036253A"/>
    <w:rsid w:val="003640D1"/>
    <w:rsid w:val="00373776"/>
    <w:rsid w:val="003841DB"/>
    <w:rsid w:val="00387BFE"/>
    <w:rsid w:val="003919F5"/>
    <w:rsid w:val="00394508"/>
    <w:rsid w:val="003A1DA1"/>
    <w:rsid w:val="003A1E42"/>
    <w:rsid w:val="003A66DA"/>
    <w:rsid w:val="003B2611"/>
    <w:rsid w:val="003B62D7"/>
    <w:rsid w:val="003C0D8E"/>
    <w:rsid w:val="003C4C88"/>
    <w:rsid w:val="003C5BA5"/>
    <w:rsid w:val="003C5D69"/>
    <w:rsid w:val="003C6810"/>
    <w:rsid w:val="003C79DD"/>
    <w:rsid w:val="003D0B7F"/>
    <w:rsid w:val="003D3D05"/>
    <w:rsid w:val="003D63F2"/>
    <w:rsid w:val="003D7054"/>
    <w:rsid w:val="003E39C8"/>
    <w:rsid w:val="003E482A"/>
    <w:rsid w:val="003F5FED"/>
    <w:rsid w:val="003F7A4B"/>
    <w:rsid w:val="003F7DAE"/>
    <w:rsid w:val="00401CA6"/>
    <w:rsid w:val="00406A81"/>
    <w:rsid w:val="00413D74"/>
    <w:rsid w:val="004172A6"/>
    <w:rsid w:val="00425821"/>
    <w:rsid w:val="0044056C"/>
    <w:rsid w:val="00442016"/>
    <w:rsid w:val="00442510"/>
    <w:rsid w:val="004429A3"/>
    <w:rsid w:val="004434FA"/>
    <w:rsid w:val="00453143"/>
    <w:rsid w:val="00453E59"/>
    <w:rsid w:val="0045411E"/>
    <w:rsid w:val="00467C83"/>
    <w:rsid w:val="004800D6"/>
    <w:rsid w:val="004809E2"/>
    <w:rsid w:val="004831FD"/>
    <w:rsid w:val="00485A05"/>
    <w:rsid w:val="00487B49"/>
    <w:rsid w:val="00493EE0"/>
    <w:rsid w:val="00497057"/>
    <w:rsid w:val="00497C8F"/>
    <w:rsid w:val="004A6F2B"/>
    <w:rsid w:val="004C4650"/>
    <w:rsid w:val="004C602F"/>
    <w:rsid w:val="004D1D7F"/>
    <w:rsid w:val="004D489F"/>
    <w:rsid w:val="004E2936"/>
    <w:rsid w:val="004E373B"/>
    <w:rsid w:val="004F006D"/>
    <w:rsid w:val="004F542D"/>
    <w:rsid w:val="005007D7"/>
    <w:rsid w:val="00504BD1"/>
    <w:rsid w:val="005148F4"/>
    <w:rsid w:val="005216CB"/>
    <w:rsid w:val="00531E04"/>
    <w:rsid w:val="00534E2B"/>
    <w:rsid w:val="00545C67"/>
    <w:rsid w:val="005472A7"/>
    <w:rsid w:val="005526DF"/>
    <w:rsid w:val="005529C6"/>
    <w:rsid w:val="00554A04"/>
    <w:rsid w:val="00555CF7"/>
    <w:rsid w:val="0057291B"/>
    <w:rsid w:val="00572BBE"/>
    <w:rsid w:val="00580579"/>
    <w:rsid w:val="00584E77"/>
    <w:rsid w:val="005910DB"/>
    <w:rsid w:val="0059198E"/>
    <w:rsid w:val="00592A42"/>
    <w:rsid w:val="00592C90"/>
    <w:rsid w:val="005955B2"/>
    <w:rsid w:val="005A128C"/>
    <w:rsid w:val="005A36CF"/>
    <w:rsid w:val="005A3A28"/>
    <w:rsid w:val="005A42AE"/>
    <w:rsid w:val="005A7521"/>
    <w:rsid w:val="005C2832"/>
    <w:rsid w:val="005C2D50"/>
    <w:rsid w:val="005C332F"/>
    <w:rsid w:val="005C6BAA"/>
    <w:rsid w:val="005D0B1A"/>
    <w:rsid w:val="005D0F68"/>
    <w:rsid w:val="005D7FEB"/>
    <w:rsid w:val="005E445B"/>
    <w:rsid w:val="00605A5E"/>
    <w:rsid w:val="00623EA1"/>
    <w:rsid w:val="00642E23"/>
    <w:rsid w:val="006432C5"/>
    <w:rsid w:val="00646A99"/>
    <w:rsid w:val="00646F24"/>
    <w:rsid w:val="00647373"/>
    <w:rsid w:val="00647806"/>
    <w:rsid w:val="00651285"/>
    <w:rsid w:val="00654223"/>
    <w:rsid w:val="00667BFF"/>
    <w:rsid w:val="006734F5"/>
    <w:rsid w:val="00674EDF"/>
    <w:rsid w:val="0068353D"/>
    <w:rsid w:val="0069180E"/>
    <w:rsid w:val="006929CF"/>
    <w:rsid w:val="006A5012"/>
    <w:rsid w:val="006A51F6"/>
    <w:rsid w:val="006A62ED"/>
    <w:rsid w:val="006C12FD"/>
    <w:rsid w:val="006C284E"/>
    <w:rsid w:val="006C73BB"/>
    <w:rsid w:val="006D1CC6"/>
    <w:rsid w:val="006D6AA8"/>
    <w:rsid w:val="006D7AB7"/>
    <w:rsid w:val="006E46F0"/>
    <w:rsid w:val="006F5AEE"/>
    <w:rsid w:val="006F6166"/>
    <w:rsid w:val="006F77FB"/>
    <w:rsid w:val="00700658"/>
    <w:rsid w:val="007039CF"/>
    <w:rsid w:val="00704CCD"/>
    <w:rsid w:val="007059B8"/>
    <w:rsid w:val="007117C5"/>
    <w:rsid w:val="00713354"/>
    <w:rsid w:val="00714E6D"/>
    <w:rsid w:val="007448F1"/>
    <w:rsid w:val="00745A9E"/>
    <w:rsid w:val="007522AB"/>
    <w:rsid w:val="0075548F"/>
    <w:rsid w:val="007567B4"/>
    <w:rsid w:val="0075727D"/>
    <w:rsid w:val="00761180"/>
    <w:rsid w:val="00771A78"/>
    <w:rsid w:val="007764E1"/>
    <w:rsid w:val="00781A66"/>
    <w:rsid w:val="00783106"/>
    <w:rsid w:val="007B472D"/>
    <w:rsid w:val="007C00C3"/>
    <w:rsid w:val="007C76C7"/>
    <w:rsid w:val="007D3D37"/>
    <w:rsid w:val="007D4F0C"/>
    <w:rsid w:val="007E06A5"/>
    <w:rsid w:val="007E0E18"/>
    <w:rsid w:val="007E1114"/>
    <w:rsid w:val="007E6059"/>
    <w:rsid w:val="007F05EE"/>
    <w:rsid w:val="007F1AD9"/>
    <w:rsid w:val="007F4CEF"/>
    <w:rsid w:val="00803651"/>
    <w:rsid w:val="008039AF"/>
    <w:rsid w:val="00805916"/>
    <w:rsid w:val="00822E0A"/>
    <w:rsid w:val="0083112C"/>
    <w:rsid w:val="00837961"/>
    <w:rsid w:val="00841C65"/>
    <w:rsid w:val="008513AB"/>
    <w:rsid w:val="00851AD7"/>
    <w:rsid w:val="00857E78"/>
    <w:rsid w:val="0086691A"/>
    <w:rsid w:val="0088150F"/>
    <w:rsid w:val="0088261C"/>
    <w:rsid w:val="00883F0D"/>
    <w:rsid w:val="008844AC"/>
    <w:rsid w:val="008916BB"/>
    <w:rsid w:val="00895B6A"/>
    <w:rsid w:val="008A64B8"/>
    <w:rsid w:val="008A7C52"/>
    <w:rsid w:val="008B3648"/>
    <w:rsid w:val="008B7C96"/>
    <w:rsid w:val="008C2FF0"/>
    <w:rsid w:val="008C6CE1"/>
    <w:rsid w:val="008D0133"/>
    <w:rsid w:val="008D576C"/>
    <w:rsid w:val="008E3AB1"/>
    <w:rsid w:val="008E3B6C"/>
    <w:rsid w:val="008E5CA4"/>
    <w:rsid w:val="008E6CE0"/>
    <w:rsid w:val="008F1E2D"/>
    <w:rsid w:val="008F52B6"/>
    <w:rsid w:val="008F5462"/>
    <w:rsid w:val="00904F93"/>
    <w:rsid w:val="00905B19"/>
    <w:rsid w:val="00905FF5"/>
    <w:rsid w:val="00934FF9"/>
    <w:rsid w:val="009351FA"/>
    <w:rsid w:val="0093692E"/>
    <w:rsid w:val="00943FCA"/>
    <w:rsid w:val="00957CF4"/>
    <w:rsid w:val="009635C8"/>
    <w:rsid w:val="009710E2"/>
    <w:rsid w:val="009816E4"/>
    <w:rsid w:val="00981CB0"/>
    <w:rsid w:val="0098215B"/>
    <w:rsid w:val="00991846"/>
    <w:rsid w:val="009B0017"/>
    <w:rsid w:val="009C3560"/>
    <w:rsid w:val="009C4239"/>
    <w:rsid w:val="009C4E47"/>
    <w:rsid w:val="009C583D"/>
    <w:rsid w:val="009D1DBD"/>
    <w:rsid w:val="009E14E0"/>
    <w:rsid w:val="009E4D17"/>
    <w:rsid w:val="00A038FA"/>
    <w:rsid w:val="00A13AF6"/>
    <w:rsid w:val="00A16520"/>
    <w:rsid w:val="00A2229E"/>
    <w:rsid w:val="00A35182"/>
    <w:rsid w:val="00A35BE5"/>
    <w:rsid w:val="00A3680A"/>
    <w:rsid w:val="00A47E19"/>
    <w:rsid w:val="00A51B15"/>
    <w:rsid w:val="00A54448"/>
    <w:rsid w:val="00A56CC7"/>
    <w:rsid w:val="00A6337A"/>
    <w:rsid w:val="00A70E54"/>
    <w:rsid w:val="00A77BE6"/>
    <w:rsid w:val="00A81F4C"/>
    <w:rsid w:val="00A9365A"/>
    <w:rsid w:val="00AA0EA0"/>
    <w:rsid w:val="00AA3C49"/>
    <w:rsid w:val="00AB7EDF"/>
    <w:rsid w:val="00AC0645"/>
    <w:rsid w:val="00AC109B"/>
    <w:rsid w:val="00AD3D67"/>
    <w:rsid w:val="00AE4EBC"/>
    <w:rsid w:val="00AE6618"/>
    <w:rsid w:val="00B03B76"/>
    <w:rsid w:val="00B20012"/>
    <w:rsid w:val="00B2519E"/>
    <w:rsid w:val="00B30096"/>
    <w:rsid w:val="00B30BC8"/>
    <w:rsid w:val="00B3164F"/>
    <w:rsid w:val="00B31B9D"/>
    <w:rsid w:val="00B33173"/>
    <w:rsid w:val="00B335FB"/>
    <w:rsid w:val="00B371A7"/>
    <w:rsid w:val="00B540C1"/>
    <w:rsid w:val="00B643B7"/>
    <w:rsid w:val="00B6455A"/>
    <w:rsid w:val="00B75AF3"/>
    <w:rsid w:val="00B77FDE"/>
    <w:rsid w:val="00B82C11"/>
    <w:rsid w:val="00B871FF"/>
    <w:rsid w:val="00B932A6"/>
    <w:rsid w:val="00B96A3A"/>
    <w:rsid w:val="00BA0993"/>
    <w:rsid w:val="00BA2624"/>
    <w:rsid w:val="00BA4130"/>
    <w:rsid w:val="00BB0E66"/>
    <w:rsid w:val="00BB4FEE"/>
    <w:rsid w:val="00BB54C3"/>
    <w:rsid w:val="00BC3727"/>
    <w:rsid w:val="00BD2E52"/>
    <w:rsid w:val="00BD58FB"/>
    <w:rsid w:val="00BD7051"/>
    <w:rsid w:val="00BE00BD"/>
    <w:rsid w:val="00BE087F"/>
    <w:rsid w:val="00BE2E54"/>
    <w:rsid w:val="00BF1F85"/>
    <w:rsid w:val="00BF3312"/>
    <w:rsid w:val="00BF350E"/>
    <w:rsid w:val="00C00200"/>
    <w:rsid w:val="00C0696F"/>
    <w:rsid w:val="00C14F11"/>
    <w:rsid w:val="00C35173"/>
    <w:rsid w:val="00C35B70"/>
    <w:rsid w:val="00C3677B"/>
    <w:rsid w:val="00C3680F"/>
    <w:rsid w:val="00C47CB1"/>
    <w:rsid w:val="00C56DA3"/>
    <w:rsid w:val="00C606F3"/>
    <w:rsid w:val="00C82F70"/>
    <w:rsid w:val="00C843F0"/>
    <w:rsid w:val="00C96806"/>
    <w:rsid w:val="00C96E8A"/>
    <w:rsid w:val="00C9799B"/>
    <w:rsid w:val="00CB1829"/>
    <w:rsid w:val="00CB2E71"/>
    <w:rsid w:val="00CB36B4"/>
    <w:rsid w:val="00CB4552"/>
    <w:rsid w:val="00CB5C41"/>
    <w:rsid w:val="00CC1343"/>
    <w:rsid w:val="00CC353E"/>
    <w:rsid w:val="00CC53B0"/>
    <w:rsid w:val="00CC6E0E"/>
    <w:rsid w:val="00CD4264"/>
    <w:rsid w:val="00CE1253"/>
    <w:rsid w:val="00CE3DAA"/>
    <w:rsid w:val="00CE45ED"/>
    <w:rsid w:val="00CE54B9"/>
    <w:rsid w:val="00CF1DE1"/>
    <w:rsid w:val="00CF7AD0"/>
    <w:rsid w:val="00D007FC"/>
    <w:rsid w:val="00D10B30"/>
    <w:rsid w:val="00D16E1F"/>
    <w:rsid w:val="00D3132D"/>
    <w:rsid w:val="00D314E4"/>
    <w:rsid w:val="00D35A55"/>
    <w:rsid w:val="00D36637"/>
    <w:rsid w:val="00D372CD"/>
    <w:rsid w:val="00D557A8"/>
    <w:rsid w:val="00D6510B"/>
    <w:rsid w:val="00D651C7"/>
    <w:rsid w:val="00D73513"/>
    <w:rsid w:val="00D760B7"/>
    <w:rsid w:val="00D80C4F"/>
    <w:rsid w:val="00D81667"/>
    <w:rsid w:val="00D81AE7"/>
    <w:rsid w:val="00D87DB5"/>
    <w:rsid w:val="00D9705D"/>
    <w:rsid w:val="00DB22C9"/>
    <w:rsid w:val="00DC28DF"/>
    <w:rsid w:val="00DC7CA9"/>
    <w:rsid w:val="00DD0CE6"/>
    <w:rsid w:val="00DD103E"/>
    <w:rsid w:val="00DD5063"/>
    <w:rsid w:val="00DE3243"/>
    <w:rsid w:val="00DE3B88"/>
    <w:rsid w:val="00DE4C9F"/>
    <w:rsid w:val="00DF39A9"/>
    <w:rsid w:val="00E03E5C"/>
    <w:rsid w:val="00E0544F"/>
    <w:rsid w:val="00E10545"/>
    <w:rsid w:val="00E12996"/>
    <w:rsid w:val="00E158DC"/>
    <w:rsid w:val="00E15C80"/>
    <w:rsid w:val="00E165C1"/>
    <w:rsid w:val="00E23509"/>
    <w:rsid w:val="00E25694"/>
    <w:rsid w:val="00E32729"/>
    <w:rsid w:val="00E46C86"/>
    <w:rsid w:val="00E534E4"/>
    <w:rsid w:val="00E55D93"/>
    <w:rsid w:val="00E577A7"/>
    <w:rsid w:val="00E600DF"/>
    <w:rsid w:val="00E652AC"/>
    <w:rsid w:val="00E675C3"/>
    <w:rsid w:val="00E70764"/>
    <w:rsid w:val="00E8172A"/>
    <w:rsid w:val="00E928F7"/>
    <w:rsid w:val="00EA7491"/>
    <w:rsid w:val="00EB1FEE"/>
    <w:rsid w:val="00EB36D8"/>
    <w:rsid w:val="00EB7BA2"/>
    <w:rsid w:val="00EC17B7"/>
    <w:rsid w:val="00ED0502"/>
    <w:rsid w:val="00ED16F3"/>
    <w:rsid w:val="00ED1D63"/>
    <w:rsid w:val="00EE0426"/>
    <w:rsid w:val="00EE18A0"/>
    <w:rsid w:val="00EF3341"/>
    <w:rsid w:val="00F03B06"/>
    <w:rsid w:val="00F112B7"/>
    <w:rsid w:val="00F20A86"/>
    <w:rsid w:val="00F21CA0"/>
    <w:rsid w:val="00F327BB"/>
    <w:rsid w:val="00F416E9"/>
    <w:rsid w:val="00F42A27"/>
    <w:rsid w:val="00F4406A"/>
    <w:rsid w:val="00F44D70"/>
    <w:rsid w:val="00F54E0D"/>
    <w:rsid w:val="00F619D0"/>
    <w:rsid w:val="00F65595"/>
    <w:rsid w:val="00F65971"/>
    <w:rsid w:val="00F67667"/>
    <w:rsid w:val="00F67CFE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B0B80"/>
    <w:rsid w:val="00FB1BC5"/>
    <w:rsid w:val="00FC12A9"/>
    <w:rsid w:val="00FD5840"/>
    <w:rsid w:val="00FD63A9"/>
    <w:rsid w:val="00FD7D16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AA1D8D-B28D-444B-AF43-21323F7E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313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136"/>
    <w:rPr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Shading-Accent11">
    <w:name w:val="Light Shading - Accent 11"/>
    <w:uiPriority w:val="99"/>
    <w:rsid w:val="00E55D93"/>
    <w:rPr>
      <w:color w:val="365F9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List-Accent11">
    <w:name w:val="Light List - Accent 11"/>
    <w:uiPriority w:val="99"/>
    <w:rsid w:val="00E55D93"/>
    <w:rPr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TableList8">
    <w:name w:val="Table List 8"/>
    <w:basedOn w:val="TableNormal"/>
    <w:uiPriority w:val="99"/>
    <w:rsid w:val="00167963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LightList-Accent6">
    <w:name w:val="Light List Accent 6"/>
    <w:basedOn w:val="TableNormal"/>
    <w:uiPriority w:val="99"/>
    <w:rsid w:val="00167963"/>
    <w:rPr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styleId="NormalWeb">
    <w:name w:val="Normal (Web)"/>
    <w:basedOn w:val="Normal"/>
    <w:uiPriority w:val="99"/>
    <w:rsid w:val="00F4406A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F54E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4E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4E0D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4E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4E0D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79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0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0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0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6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3A45F6AB2A940B420808D23E0E2E1" ma:contentTypeVersion="5" ma:contentTypeDescription="Create a new document." ma:contentTypeScope="" ma:versionID="5a7f69b97e597fe9441f8c904db091e1">
  <xsd:schema xmlns:xsd="http://www.w3.org/2001/XMLSchema" xmlns:p="http://schemas.microsoft.com/office/2006/metadata/properties" xmlns:ns1="http://schemas.microsoft.com/sharepoint/v3" xmlns:ns2="b4e33e86-409b-44c1-8485-331954efb210" targetNamespace="http://schemas.microsoft.com/office/2006/metadata/properties" ma:root="true" ma:fieldsID="cf551296ee1a8887e5c78874e2fd4914" ns1:_="" ns2:_="">
    <xsd:import namespace="http://schemas.microsoft.com/sharepoint/v3"/>
    <xsd:import namespace="b4e33e86-409b-44c1-8485-331954efb210"/>
    <xsd:element name="properties">
      <xsd:complexType>
        <xsd:sequence>
          <xsd:element name="documentManagement">
            <xsd:complexType>
              <xsd:all>
                <xsd:element ref="ns2:FRTitle" minOccurs="0"/>
                <xsd:element ref="ns2:SPTitle" minOccurs="0"/>
                <xsd:element ref="ns2:ARTitle" minOccurs="0"/>
                <xsd:element ref="ns2:RUTitle" minOccurs="0"/>
                <xsd:element ref="ns2:CHTitle" minOccurs="0"/>
                <xsd:element ref="ns2:Order1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4e33e86-409b-44c1-8485-331954efb210" elementFormDefault="qualified">
    <xsd:import namespace="http://schemas.microsoft.com/office/2006/documentManagement/types"/>
    <xsd:element name="FRTitle" ma:index="2" nillable="true" ma:displayName="FRTitle" ma:internalName="FRTitle">
      <xsd:simpleType>
        <xsd:restriction base="dms:Text">
          <xsd:maxLength value="255"/>
        </xsd:restriction>
      </xsd:simpleType>
    </xsd:element>
    <xsd:element name="SPTitle" ma:index="3" nillable="true" ma:displayName="SPTitle" ma:internalName="SPTitle">
      <xsd:simpleType>
        <xsd:restriction base="dms:Text">
          <xsd:maxLength value="255"/>
        </xsd:restriction>
      </xsd:simpleType>
    </xsd:element>
    <xsd:element name="ARTitle" ma:index="4" nillable="true" ma:displayName="ARTitle" ma:internalName="ARTitle">
      <xsd:simpleType>
        <xsd:restriction base="dms:Text">
          <xsd:maxLength value="255"/>
        </xsd:restriction>
      </xsd:simpleType>
    </xsd:element>
    <xsd:element name="RUTitle" ma:index="5" nillable="true" ma:displayName="RUTitle" ma:internalName="RUTitle">
      <xsd:simpleType>
        <xsd:restriction base="dms:Text">
          <xsd:maxLength value="255"/>
        </xsd:restriction>
      </xsd:simpleType>
    </xsd:element>
    <xsd:element name="CHTitle" ma:index="6" nillable="true" ma:displayName="CHTitle" ma:internalName="CHTitle">
      <xsd:simpleType>
        <xsd:restriction base="dms:Text">
          <xsd:maxLength value="255"/>
        </xsd:restriction>
      </xsd:simpleType>
    </xsd:element>
    <xsd:element name="Order1" ma:index="7" nillable="true" ma:displayName="OrderNbr" ma:decimals="0" ma:internalName="Order1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RUTitle xmlns="b4e33e86-409b-44c1-8485-331954efb210" xsi:nil="true"/>
    <ARTitle xmlns="b4e33e86-409b-44c1-8485-331954efb210" xsi:nil="true"/>
    <FRTitle xmlns="b4e33e86-409b-44c1-8485-331954efb210" xsi:nil="true"/>
    <SPTitle xmlns="b4e33e86-409b-44c1-8485-331954efb210" xsi:nil="true"/>
    <Order1 xmlns="b4e33e86-409b-44c1-8485-331954efb210" xsi:nil="true"/>
    <PublishingExpirationDate xmlns="http://schemas.microsoft.com/sharepoint/v3" xsi:nil="true"/>
    <PublishingStartDate xmlns="http://schemas.microsoft.com/sharepoint/v3" xsi:nil="true"/>
    <CHTitle xmlns="b4e33e86-409b-44c1-8485-331954efb210" xsi:nil="true"/>
  </documentManagement>
</p:properties>
</file>

<file path=customXml/itemProps1.xml><?xml version="1.0" encoding="utf-8"?>
<ds:datastoreItem xmlns:ds="http://schemas.openxmlformats.org/officeDocument/2006/customXml" ds:itemID="{4E6C779F-E27B-4B3B-99F0-164DC5C45E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C9A06A-F2EF-4553-80D1-C32D5EEDB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e33e86-409b-44c1-8485-331954efb21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3E97B75-8C9E-45B4-AB94-00472844572E}">
  <ds:schemaRefs>
    <ds:schemaRef ds:uri="http://schemas.microsoft.com/office/2006/metadata/properties"/>
    <ds:schemaRef ds:uri="b4e33e86-409b-44c1-8485-331954efb210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460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>OHCHR</Company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Patrick Marega Castellan</dc:creator>
  <cp:lastModifiedBy>ordi</cp:lastModifiedBy>
  <cp:revision>9</cp:revision>
  <cp:lastPrinted>2010-05-12T16:49:00Z</cp:lastPrinted>
  <dcterms:created xsi:type="dcterms:W3CDTF">2015-07-20T21:16:00Z</dcterms:created>
  <dcterms:modified xsi:type="dcterms:W3CDTF">2015-07-26T08:44:00Z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0x0101000653A45F6AB2A940B420808D23E0E2E1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</Properties>
</file>